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5635B" w14:textId="77777777" w:rsidR="004678D2" w:rsidRDefault="004678D2" w:rsidP="007B294D">
      <w:pPr>
        <w:jc w:val="center"/>
        <w:rPr>
          <w:rFonts w:ascii="Arial" w:hAnsi="Arial" w:cs="Arial"/>
        </w:rPr>
      </w:pPr>
    </w:p>
    <w:p w14:paraId="49216FB4" w14:textId="77777777"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 xml:space="preserve">Education </w:t>
      </w:r>
      <w:r w:rsidR="003A47A2">
        <w:rPr>
          <w:rFonts w:asciiTheme="minorHAnsi" w:hAnsiTheme="minorHAnsi" w:cs="Arial"/>
          <w:sz w:val="28"/>
          <w:szCs w:val="28"/>
        </w:rPr>
        <w:t xml:space="preserve">Policy </w:t>
      </w:r>
      <w:r>
        <w:rPr>
          <w:rFonts w:asciiTheme="minorHAnsi" w:hAnsiTheme="minorHAnsi" w:cs="Arial"/>
          <w:sz w:val="28"/>
          <w:szCs w:val="28"/>
        </w:rPr>
        <w:t>Committee Meeting Minutes</w:t>
      </w:r>
      <w:r w:rsidR="00472F4C">
        <w:rPr>
          <w:rFonts w:asciiTheme="minorHAnsi" w:hAnsiTheme="minorHAnsi" w:cs="Arial"/>
          <w:sz w:val="28"/>
          <w:szCs w:val="28"/>
        </w:rPr>
        <w:t xml:space="preserve"> </w:t>
      </w:r>
    </w:p>
    <w:p w14:paraId="22C71779" w14:textId="3DB04D23" w:rsidR="00506C33" w:rsidRPr="00667900" w:rsidRDefault="008D56C4" w:rsidP="007B294D">
      <w:pPr>
        <w:jc w:val="center"/>
        <w:rPr>
          <w:rFonts w:asciiTheme="minorHAnsi" w:hAnsiTheme="minorHAnsi" w:cs="Arial"/>
          <w:sz w:val="28"/>
          <w:szCs w:val="28"/>
        </w:rPr>
      </w:pPr>
      <w:r>
        <w:rPr>
          <w:rFonts w:asciiTheme="minorHAnsi" w:hAnsiTheme="minorHAnsi" w:cs="Arial"/>
          <w:sz w:val="28"/>
          <w:szCs w:val="28"/>
        </w:rPr>
        <w:t>DATE__</w:t>
      </w:r>
      <w:r w:rsidR="003820D3">
        <w:rPr>
          <w:rFonts w:asciiTheme="minorHAnsi" w:hAnsiTheme="minorHAnsi" w:cs="Arial"/>
          <w:sz w:val="28"/>
          <w:szCs w:val="28"/>
        </w:rPr>
        <w:t>Feb. 1</w:t>
      </w:r>
      <w:r w:rsidR="003820D3" w:rsidRPr="003820D3">
        <w:rPr>
          <w:rFonts w:asciiTheme="minorHAnsi" w:hAnsiTheme="minorHAnsi" w:cs="Arial"/>
          <w:sz w:val="28"/>
          <w:szCs w:val="28"/>
          <w:vertAlign w:val="superscript"/>
        </w:rPr>
        <w:t>st</w:t>
      </w:r>
      <w:r w:rsidR="003820D3">
        <w:rPr>
          <w:rFonts w:asciiTheme="minorHAnsi" w:hAnsiTheme="minorHAnsi" w:cs="Arial"/>
          <w:sz w:val="28"/>
          <w:szCs w:val="28"/>
        </w:rPr>
        <w:t>, 2017</w:t>
      </w:r>
      <w:r>
        <w:rPr>
          <w:rFonts w:asciiTheme="minorHAnsi" w:hAnsiTheme="minorHAnsi" w:cs="Arial"/>
          <w:sz w:val="28"/>
          <w:szCs w:val="28"/>
        </w:rPr>
        <w:t>_____________</w:t>
      </w:r>
    </w:p>
    <w:p w14:paraId="4ADC3095" w14:textId="77777777"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14:paraId="7C40A3BC" w14:textId="0EE30960" w:rsidR="002F11F6" w:rsidRPr="008D56C4" w:rsidRDefault="00F563FC" w:rsidP="00B66560">
      <w:pPr>
        <w:tabs>
          <w:tab w:val="left" w:pos="1800"/>
        </w:tabs>
        <w:ind w:left="-180"/>
        <w:rPr>
          <w:rFonts w:ascii="Calibri" w:hAnsi="Calibri" w:cs="Calibri"/>
          <w:sz w:val="22"/>
          <w:szCs w:val="22"/>
        </w:rPr>
      </w:pPr>
      <w:r w:rsidRPr="008D56C4">
        <w:rPr>
          <w:rFonts w:ascii="Calibri" w:hAnsi="Calibri" w:cs="Arial"/>
          <w:sz w:val="22"/>
          <w:szCs w:val="22"/>
          <w:u w:val="single"/>
        </w:rPr>
        <w:t xml:space="preserve">Members </w:t>
      </w:r>
      <w:r w:rsidR="00D44E9E" w:rsidRPr="008D56C4">
        <w:rPr>
          <w:rFonts w:ascii="Calibri" w:hAnsi="Calibri" w:cs="Arial"/>
          <w:sz w:val="22"/>
          <w:szCs w:val="22"/>
          <w:u w:val="single"/>
        </w:rPr>
        <w:t>Present</w:t>
      </w:r>
      <w:r w:rsidR="00D44E9E" w:rsidRPr="008D56C4">
        <w:rPr>
          <w:rFonts w:ascii="Calibri" w:hAnsi="Calibri" w:cs="Arial"/>
          <w:sz w:val="22"/>
          <w:szCs w:val="22"/>
        </w:rPr>
        <w:t xml:space="preserve">: </w:t>
      </w:r>
      <w:r w:rsidR="00FF752D" w:rsidRPr="008D56C4">
        <w:rPr>
          <w:rFonts w:ascii="Calibri" w:hAnsi="Calibri" w:cs="Arial"/>
          <w:sz w:val="22"/>
          <w:szCs w:val="22"/>
        </w:rPr>
        <w:tab/>
      </w:r>
      <w:r w:rsidR="008D56C4" w:rsidRPr="008D56C4">
        <w:rPr>
          <w:rFonts w:ascii="Calibri" w:hAnsi="Calibri" w:cs="Arial"/>
          <w:sz w:val="22"/>
          <w:szCs w:val="22"/>
        </w:rPr>
        <w:t>Timothy Delaune, Regina Grantham, , Mary-Jo Morse</w:t>
      </w:r>
      <w:r w:rsidR="008D56C4" w:rsidRPr="008D56C4">
        <w:rPr>
          <w:rFonts w:ascii="Calibri" w:hAnsi="Calibri" w:cs="Calibri"/>
          <w:sz w:val="22"/>
          <w:szCs w:val="22"/>
        </w:rPr>
        <w:t xml:space="preserve">, Maaike Oldemans, , </w:t>
      </w:r>
      <w:r w:rsidR="008D56C4" w:rsidRPr="008D56C4">
        <w:rPr>
          <w:rFonts w:ascii="Calibri" w:hAnsi="Calibri" w:cs="Arial"/>
          <w:sz w:val="22"/>
          <w:szCs w:val="22"/>
        </w:rPr>
        <w:t xml:space="preserve">Abby Thomas, </w:t>
      </w:r>
      <w:r w:rsidR="008D56C4" w:rsidRPr="008D56C4">
        <w:rPr>
          <w:rFonts w:ascii="Calibri" w:hAnsi="Calibri" w:cs="Calibri"/>
          <w:sz w:val="22"/>
          <w:szCs w:val="22"/>
        </w:rPr>
        <w:t xml:space="preserve">Deborah Van Langen, Chris Widdall, </w:t>
      </w:r>
      <w:r w:rsidR="003820D3">
        <w:rPr>
          <w:rFonts w:ascii="Calibri" w:hAnsi="Calibri" w:cs="Calibri"/>
          <w:sz w:val="22"/>
          <w:szCs w:val="22"/>
        </w:rPr>
        <w:t>Holly Dotty</w:t>
      </w:r>
      <w:r w:rsidR="008D56C4" w:rsidRPr="008D56C4">
        <w:rPr>
          <w:rFonts w:ascii="Calibri" w:hAnsi="Calibri" w:cs="Calibri"/>
          <w:sz w:val="22"/>
          <w:szCs w:val="22"/>
        </w:rPr>
        <w:t xml:space="preserve">, </w:t>
      </w:r>
    </w:p>
    <w:p w14:paraId="56D65ACE" w14:textId="77777777" w:rsidR="002419CB" w:rsidRPr="008D56C4" w:rsidRDefault="002419CB" w:rsidP="00B66560">
      <w:pPr>
        <w:tabs>
          <w:tab w:val="left" w:pos="1800"/>
        </w:tabs>
        <w:ind w:left="-180"/>
        <w:rPr>
          <w:rFonts w:ascii="Calibri" w:hAnsi="Calibri" w:cs="Arial"/>
          <w:sz w:val="22"/>
          <w:szCs w:val="22"/>
        </w:rPr>
      </w:pPr>
    </w:p>
    <w:p w14:paraId="7866863F" w14:textId="77777777" w:rsidR="003B03C3" w:rsidRPr="003B03C3" w:rsidRDefault="003B03C3" w:rsidP="00B66560">
      <w:pPr>
        <w:tabs>
          <w:tab w:val="left" w:pos="1800"/>
        </w:tabs>
        <w:ind w:left="-180"/>
        <w:rPr>
          <w:rFonts w:ascii="Calibri" w:hAnsi="Calibri" w:cs="Arial"/>
          <w:sz w:val="12"/>
          <w:szCs w:val="12"/>
          <w:u w:val="single"/>
        </w:rPr>
      </w:pPr>
    </w:p>
    <w:p w14:paraId="103910EE" w14:textId="04D30CFD" w:rsidR="00E57F3A" w:rsidRPr="004678D2" w:rsidRDefault="00C20440" w:rsidP="00B66560">
      <w:pPr>
        <w:tabs>
          <w:tab w:val="left" w:pos="1800"/>
        </w:tabs>
        <w:ind w:left="-180"/>
        <w:rPr>
          <w:rFonts w:ascii="Calibri" w:hAnsi="Calibri" w:cs="Arial"/>
          <w:sz w:val="22"/>
          <w:szCs w:val="22"/>
        </w:rPr>
      </w:pPr>
      <w:r>
        <w:rPr>
          <w:rFonts w:ascii="Calibri" w:hAnsi="Calibri" w:cs="Arial"/>
          <w:sz w:val="22"/>
          <w:szCs w:val="22"/>
          <w:u w:val="single"/>
        </w:rPr>
        <w:t>Members Absent</w:t>
      </w:r>
      <w:r w:rsidR="008B07E4">
        <w:rPr>
          <w:rFonts w:ascii="Calibri" w:hAnsi="Calibri" w:cs="Arial"/>
          <w:sz w:val="22"/>
          <w:szCs w:val="22"/>
          <w:u w:val="single"/>
        </w:rPr>
        <w:t>:</w:t>
      </w:r>
      <w:r w:rsidR="00AD335B">
        <w:rPr>
          <w:rFonts w:ascii="Calibri" w:hAnsi="Calibri" w:cs="Arial"/>
          <w:sz w:val="22"/>
          <w:szCs w:val="22"/>
        </w:rPr>
        <w:t xml:space="preserve"> </w:t>
      </w:r>
      <w:r w:rsidR="00AD335B">
        <w:rPr>
          <w:rFonts w:ascii="Calibri" w:hAnsi="Calibri" w:cs="Arial"/>
          <w:sz w:val="22"/>
          <w:szCs w:val="22"/>
        </w:rPr>
        <w:tab/>
      </w:r>
      <w:r w:rsidR="00E92A02">
        <w:rPr>
          <w:rFonts w:ascii="Calibri" w:hAnsi="Calibri" w:cs="Calibri"/>
          <w:sz w:val="22"/>
          <w:szCs w:val="22"/>
        </w:rPr>
        <w:t>Carol Van Der Karr</w:t>
      </w:r>
      <w:bookmarkStart w:id="0" w:name="_GoBack"/>
      <w:bookmarkEnd w:id="0"/>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783B86" w14:paraId="12B850F6" w14:textId="77777777" w:rsidTr="003A47A2">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84B3F9E" w14:textId="77777777"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9D48356" w14:textId="77777777"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r w:rsidR="005F5684">
              <w:rPr>
                <w:rFonts w:asciiTheme="minorHAnsi" w:hAnsiTheme="minorHAnsi" w:cstheme="minorHAnsi"/>
                <w:b/>
                <w:bCs/>
                <w:color w:val="FFFFFF"/>
              </w:rPr>
              <w:t>/Discussion</w:t>
            </w:r>
          </w:p>
        </w:tc>
        <w:tc>
          <w:tcPr>
            <w:tcW w:w="4236"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68BF6CA8" w14:textId="77777777"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3B03C3" w:rsidRPr="00506C33" w14:paraId="1D28C921" w14:textId="77777777" w:rsidTr="003A47A2">
        <w:trPr>
          <w:trHeight w:val="432"/>
        </w:trPr>
        <w:tc>
          <w:tcPr>
            <w:tcW w:w="3798" w:type="dxa"/>
            <w:tcBorders>
              <w:top w:val="single" w:sz="24" w:space="0" w:color="FFFFFF"/>
              <w:bottom w:val="single" w:sz="6" w:space="0" w:color="FFFFFF"/>
            </w:tcBorders>
            <w:shd w:val="clear" w:color="auto" w:fill="B6DDE8" w:themeFill="accent5" w:themeFillTint="66"/>
          </w:tcPr>
          <w:p w14:paraId="44069E5F" w14:textId="77777777" w:rsidR="003B03C3" w:rsidRDefault="000F1F2B" w:rsidP="001D5BE2">
            <w:pPr>
              <w:tabs>
                <w:tab w:val="left" w:pos="360"/>
              </w:tabs>
              <w:ind w:left="360" w:hanging="360"/>
              <w:rPr>
                <w:rFonts w:ascii="Calibri" w:hAnsi="Calibri"/>
                <w:b/>
                <w:sz w:val="22"/>
                <w:szCs w:val="22"/>
              </w:rPr>
            </w:pPr>
            <w:r>
              <w:rPr>
                <w:rFonts w:ascii="Calibri" w:hAnsi="Calibri"/>
                <w:b/>
                <w:sz w:val="22"/>
                <w:szCs w:val="22"/>
              </w:rPr>
              <w:t>Approval of Minutes</w:t>
            </w:r>
          </w:p>
        </w:tc>
        <w:tc>
          <w:tcPr>
            <w:tcW w:w="6030" w:type="dxa"/>
            <w:tcBorders>
              <w:top w:val="single" w:sz="24" w:space="0" w:color="FFFFFF"/>
              <w:bottom w:val="single" w:sz="6" w:space="0" w:color="FFFFFF"/>
            </w:tcBorders>
            <w:shd w:val="clear" w:color="auto" w:fill="B6DDE8" w:themeFill="accent5" w:themeFillTint="66"/>
          </w:tcPr>
          <w:p w14:paraId="4CF67468" w14:textId="5CC7B3F0" w:rsidR="003B03C3" w:rsidRPr="009B42B0" w:rsidRDefault="00FD33D7" w:rsidP="009B42B0">
            <w:pPr>
              <w:rPr>
                <w:rFonts w:ascii="Calibri" w:hAnsi="Calibri"/>
                <w:sz w:val="22"/>
                <w:szCs w:val="22"/>
              </w:rPr>
            </w:pPr>
            <w:r>
              <w:rPr>
                <w:rFonts w:ascii="Calibri" w:hAnsi="Calibri"/>
                <w:sz w:val="22"/>
                <w:szCs w:val="22"/>
              </w:rPr>
              <w:t xml:space="preserve">Change needs to be made to who the minutes were submitted by.  </w:t>
            </w:r>
            <w:r>
              <w:rPr>
                <w:rFonts w:ascii="Calibri" w:hAnsi="Calibri"/>
                <w:b/>
                <w:sz w:val="22"/>
                <w:szCs w:val="22"/>
              </w:rPr>
              <w:t xml:space="preserve"> Minutes approved</w:t>
            </w:r>
          </w:p>
        </w:tc>
        <w:tc>
          <w:tcPr>
            <w:tcW w:w="4236" w:type="dxa"/>
            <w:tcBorders>
              <w:top w:val="single" w:sz="24" w:space="0" w:color="FFFFFF"/>
              <w:bottom w:val="single" w:sz="6" w:space="0" w:color="FFFFFF"/>
            </w:tcBorders>
            <w:shd w:val="clear" w:color="auto" w:fill="B6DDE8" w:themeFill="accent5" w:themeFillTint="66"/>
          </w:tcPr>
          <w:p w14:paraId="0CD36513" w14:textId="77777777" w:rsidR="003B03C3" w:rsidRDefault="00FD33D7" w:rsidP="00031D46">
            <w:pPr>
              <w:pStyle w:val="ListParagraph"/>
              <w:ind w:left="0"/>
              <w:rPr>
                <w:rFonts w:ascii="Calibri" w:hAnsi="Calibri"/>
                <w:b/>
                <w:sz w:val="22"/>
                <w:szCs w:val="22"/>
              </w:rPr>
            </w:pPr>
            <w:r>
              <w:rPr>
                <w:rFonts w:ascii="Calibri" w:hAnsi="Calibri"/>
                <w:b/>
                <w:sz w:val="22"/>
                <w:szCs w:val="22"/>
              </w:rPr>
              <w:t>Chris will make change.</w:t>
            </w:r>
          </w:p>
          <w:p w14:paraId="25DCA814" w14:textId="78F68DDC" w:rsidR="00FD33D7" w:rsidRPr="00506C33" w:rsidRDefault="00FD33D7" w:rsidP="00031D46">
            <w:pPr>
              <w:pStyle w:val="ListParagraph"/>
              <w:ind w:left="0"/>
              <w:rPr>
                <w:rFonts w:ascii="Calibri" w:hAnsi="Calibri"/>
                <w:b/>
                <w:sz w:val="22"/>
                <w:szCs w:val="22"/>
              </w:rPr>
            </w:pPr>
            <w:r>
              <w:rPr>
                <w:rFonts w:ascii="Calibri" w:hAnsi="Calibri"/>
                <w:b/>
                <w:sz w:val="22"/>
                <w:szCs w:val="22"/>
              </w:rPr>
              <w:t>Minutes approved</w:t>
            </w:r>
          </w:p>
        </w:tc>
      </w:tr>
      <w:tr w:rsidR="009B42B0" w:rsidRPr="00506C33" w14:paraId="5118BCA9" w14:textId="77777777" w:rsidTr="003A47A2">
        <w:trPr>
          <w:trHeight w:val="378"/>
        </w:trPr>
        <w:tc>
          <w:tcPr>
            <w:tcW w:w="3798" w:type="dxa"/>
            <w:tcBorders>
              <w:top w:val="single" w:sz="6" w:space="0" w:color="FFFFFF"/>
              <w:bottom w:val="single" w:sz="6" w:space="0" w:color="FFFFFF"/>
            </w:tcBorders>
            <w:shd w:val="clear" w:color="auto" w:fill="B6DDE8" w:themeFill="accent5" w:themeFillTint="66"/>
          </w:tcPr>
          <w:p w14:paraId="40B8C3DD" w14:textId="6BFD9B8B" w:rsidR="00AD335B" w:rsidRDefault="00FD33D7" w:rsidP="00AD335B">
            <w:pPr>
              <w:tabs>
                <w:tab w:val="left" w:pos="360"/>
              </w:tabs>
              <w:ind w:left="360" w:hanging="360"/>
              <w:rPr>
                <w:rFonts w:ascii="Calibri" w:hAnsi="Calibri"/>
                <w:b/>
                <w:sz w:val="22"/>
                <w:szCs w:val="22"/>
              </w:rPr>
            </w:pPr>
            <w:r>
              <w:rPr>
                <w:rFonts w:ascii="Calibri" w:hAnsi="Calibri"/>
                <w:b/>
                <w:sz w:val="22"/>
                <w:szCs w:val="22"/>
              </w:rPr>
              <w:t>Members Needed</w:t>
            </w:r>
          </w:p>
        </w:tc>
        <w:tc>
          <w:tcPr>
            <w:tcW w:w="6030" w:type="dxa"/>
            <w:tcBorders>
              <w:top w:val="single" w:sz="6" w:space="0" w:color="FFFFFF"/>
              <w:bottom w:val="single" w:sz="6" w:space="0" w:color="FFFFFF"/>
            </w:tcBorders>
            <w:shd w:val="clear" w:color="auto" w:fill="B6DDE8" w:themeFill="accent5" w:themeFillTint="66"/>
          </w:tcPr>
          <w:p w14:paraId="3F6E2B0A" w14:textId="77777777" w:rsidR="004461F1" w:rsidRDefault="00FD33D7" w:rsidP="009B42B0">
            <w:pPr>
              <w:pStyle w:val="ListParagraph"/>
              <w:ind w:left="0"/>
              <w:rPr>
                <w:rFonts w:ascii="Calibri" w:hAnsi="Calibri"/>
                <w:sz w:val="22"/>
                <w:szCs w:val="22"/>
              </w:rPr>
            </w:pPr>
            <w:r>
              <w:rPr>
                <w:rFonts w:ascii="Calibri" w:hAnsi="Calibri"/>
                <w:sz w:val="22"/>
                <w:szCs w:val="22"/>
              </w:rPr>
              <w:t xml:space="preserve">Chris W. informed the EPC that we are down </w:t>
            </w:r>
            <w:r w:rsidR="004461F1">
              <w:rPr>
                <w:rFonts w:ascii="Calibri" w:hAnsi="Calibri"/>
                <w:sz w:val="22"/>
                <w:szCs w:val="22"/>
              </w:rPr>
              <w:t xml:space="preserve">two members and are seeking replacements. </w:t>
            </w:r>
          </w:p>
          <w:p w14:paraId="2F87092A" w14:textId="77777777" w:rsidR="009B42B0" w:rsidRDefault="004461F1" w:rsidP="009B42B0">
            <w:pPr>
              <w:pStyle w:val="ListParagraph"/>
              <w:ind w:left="0"/>
              <w:rPr>
                <w:rFonts w:ascii="Calibri" w:hAnsi="Calibri"/>
                <w:sz w:val="22"/>
                <w:szCs w:val="22"/>
              </w:rPr>
            </w:pPr>
            <w:r>
              <w:rPr>
                <w:rFonts w:ascii="Calibri" w:hAnsi="Calibri"/>
                <w:sz w:val="22"/>
                <w:szCs w:val="22"/>
              </w:rPr>
              <w:t>Maria Timberlake needs to step down, she sits as an Academic at Large.  Her term goes through S2018.</w:t>
            </w:r>
          </w:p>
          <w:p w14:paraId="0B3EDD10" w14:textId="44107F42" w:rsidR="004461F1" w:rsidRPr="00BA1951" w:rsidRDefault="004461F1" w:rsidP="009B42B0">
            <w:pPr>
              <w:pStyle w:val="ListParagraph"/>
              <w:ind w:left="0"/>
              <w:rPr>
                <w:rFonts w:ascii="Calibri" w:hAnsi="Calibri"/>
                <w:sz w:val="22"/>
                <w:szCs w:val="22"/>
              </w:rPr>
            </w:pPr>
            <w:r>
              <w:rPr>
                <w:rFonts w:ascii="Calibri" w:hAnsi="Calibri"/>
                <w:sz w:val="22"/>
                <w:szCs w:val="22"/>
              </w:rPr>
              <w:t>Elena Grossman is no longer on the faculty.  She sat as the representative from Arts &amp; Sciences.  Her term ends at the end of S2017 semester</w:t>
            </w:r>
          </w:p>
        </w:tc>
        <w:tc>
          <w:tcPr>
            <w:tcW w:w="4236" w:type="dxa"/>
            <w:tcBorders>
              <w:top w:val="single" w:sz="6" w:space="0" w:color="FFFFFF"/>
              <w:bottom w:val="single" w:sz="6" w:space="0" w:color="FFFFFF"/>
            </w:tcBorders>
            <w:shd w:val="clear" w:color="auto" w:fill="B6DDE8" w:themeFill="accent5" w:themeFillTint="66"/>
          </w:tcPr>
          <w:p w14:paraId="05B3783F" w14:textId="117E6993" w:rsidR="009B42B0" w:rsidRPr="00506C33" w:rsidRDefault="009B42B0" w:rsidP="00031D46">
            <w:pPr>
              <w:pStyle w:val="ListParagraph"/>
              <w:ind w:left="0"/>
              <w:rPr>
                <w:rFonts w:ascii="Calibri" w:hAnsi="Calibri"/>
                <w:b/>
                <w:sz w:val="22"/>
                <w:szCs w:val="22"/>
              </w:rPr>
            </w:pPr>
          </w:p>
        </w:tc>
      </w:tr>
      <w:tr w:rsidR="009B42B0" w:rsidRPr="00506C33" w14:paraId="55F2DF19" w14:textId="77777777" w:rsidTr="003A47A2">
        <w:trPr>
          <w:trHeight w:val="378"/>
        </w:trPr>
        <w:tc>
          <w:tcPr>
            <w:tcW w:w="3798" w:type="dxa"/>
            <w:tcBorders>
              <w:top w:val="single" w:sz="6" w:space="0" w:color="FFFFFF"/>
              <w:bottom w:val="single" w:sz="6" w:space="0" w:color="FFFFFF"/>
            </w:tcBorders>
            <w:shd w:val="clear" w:color="auto" w:fill="B6DDE8" w:themeFill="accent5" w:themeFillTint="66"/>
          </w:tcPr>
          <w:p w14:paraId="3D0A8CF1" w14:textId="2446C3CC" w:rsidR="009B42B0" w:rsidRDefault="004461F1" w:rsidP="001D5BE2">
            <w:pPr>
              <w:tabs>
                <w:tab w:val="left" w:pos="360"/>
              </w:tabs>
              <w:ind w:left="360" w:hanging="360"/>
              <w:rPr>
                <w:rFonts w:ascii="Calibri" w:hAnsi="Calibri"/>
                <w:b/>
                <w:sz w:val="22"/>
                <w:szCs w:val="22"/>
              </w:rPr>
            </w:pPr>
            <w:r>
              <w:rPr>
                <w:rFonts w:ascii="Calibri" w:hAnsi="Calibri"/>
                <w:b/>
                <w:sz w:val="22"/>
                <w:szCs w:val="22"/>
              </w:rPr>
              <w:t>Honor Student</w:t>
            </w:r>
          </w:p>
        </w:tc>
        <w:tc>
          <w:tcPr>
            <w:tcW w:w="6030" w:type="dxa"/>
            <w:tcBorders>
              <w:top w:val="single" w:sz="6" w:space="0" w:color="FFFFFF"/>
              <w:bottom w:val="single" w:sz="6" w:space="0" w:color="FFFFFF"/>
            </w:tcBorders>
            <w:shd w:val="clear" w:color="auto" w:fill="B6DDE8" w:themeFill="accent5" w:themeFillTint="66"/>
          </w:tcPr>
          <w:p w14:paraId="58CDC274" w14:textId="4CFFB4BA" w:rsidR="009B42B0" w:rsidRPr="00BA1951" w:rsidRDefault="004461F1" w:rsidP="009B42B0">
            <w:pPr>
              <w:pStyle w:val="ListParagraph"/>
              <w:ind w:left="-18"/>
              <w:rPr>
                <w:rFonts w:ascii="Calibri" w:hAnsi="Calibri"/>
                <w:sz w:val="22"/>
                <w:szCs w:val="22"/>
              </w:rPr>
            </w:pPr>
            <w:r>
              <w:rPr>
                <w:rFonts w:ascii="Calibri" w:hAnsi="Calibri"/>
                <w:sz w:val="22"/>
                <w:szCs w:val="22"/>
              </w:rPr>
              <w:t>Chris W. informed EPC in regards to an Honor student who is doing her thesis on Educational Policy and she would like to interview EPC committee members</w:t>
            </w:r>
          </w:p>
        </w:tc>
        <w:tc>
          <w:tcPr>
            <w:tcW w:w="4236" w:type="dxa"/>
            <w:tcBorders>
              <w:top w:val="single" w:sz="6" w:space="0" w:color="FFFFFF"/>
              <w:bottom w:val="single" w:sz="6" w:space="0" w:color="FFFFFF"/>
            </w:tcBorders>
            <w:shd w:val="clear" w:color="auto" w:fill="B6DDE8" w:themeFill="accent5" w:themeFillTint="66"/>
          </w:tcPr>
          <w:p w14:paraId="68A9D23A" w14:textId="729C2BB6" w:rsidR="009B42B0" w:rsidRPr="00506C33" w:rsidRDefault="004461F1" w:rsidP="00031D46">
            <w:pPr>
              <w:pStyle w:val="ListParagraph"/>
              <w:ind w:left="0"/>
              <w:rPr>
                <w:rFonts w:ascii="Calibri" w:hAnsi="Calibri"/>
                <w:b/>
                <w:sz w:val="22"/>
                <w:szCs w:val="22"/>
              </w:rPr>
            </w:pPr>
            <w:r>
              <w:rPr>
                <w:rFonts w:ascii="Calibri" w:hAnsi="Calibri"/>
                <w:b/>
                <w:sz w:val="22"/>
                <w:szCs w:val="22"/>
              </w:rPr>
              <w:t>Chris Widdall will forward to EPC members information once the student has contacted Chris with the specifics.</w:t>
            </w:r>
          </w:p>
        </w:tc>
      </w:tr>
      <w:tr w:rsidR="00851DF3" w:rsidRPr="00506C33" w14:paraId="6E504A1A" w14:textId="77777777" w:rsidTr="003A47A2">
        <w:trPr>
          <w:trHeight w:val="378"/>
        </w:trPr>
        <w:tc>
          <w:tcPr>
            <w:tcW w:w="3798" w:type="dxa"/>
            <w:tcBorders>
              <w:top w:val="single" w:sz="6" w:space="0" w:color="FFFFFF"/>
              <w:bottom w:val="single" w:sz="6" w:space="0" w:color="FFFFFF"/>
            </w:tcBorders>
            <w:shd w:val="clear" w:color="auto" w:fill="B6DDE8" w:themeFill="accent5" w:themeFillTint="66"/>
          </w:tcPr>
          <w:p w14:paraId="6165AEBA" w14:textId="77777777" w:rsidR="00740FE9" w:rsidRPr="000F1F2B" w:rsidRDefault="000F1F2B" w:rsidP="001D5BE2">
            <w:pPr>
              <w:tabs>
                <w:tab w:val="left" w:pos="360"/>
              </w:tabs>
              <w:ind w:left="360" w:hanging="360"/>
              <w:rPr>
                <w:rFonts w:ascii="Calibri" w:hAnsi="Calibri"/>
                <w:b/>
                <w:sz w:val="22"/>
                <w:szCs w:val="22"/>
              </w:rPr>
            </w:pPr>
            <w:r w:rsidRPr="000F1F2B">
              <w:rPr>
                <w:rFonts w:ascii="Calibri" w:hAnsi="Calibri"/>
                <w:b/>
                <w:sz w:val="22"/>
                <w:szCs w:val="22"/>
              </w:rPr>
              <w:t>Old Business</w:t>
            </w:r>
          </w:p>
        </w:tc>
        <w:tc>
          <w:tcPr>
            <w:tcW w:w="6030" w:type="dxa"/>
            <w:tcBorders>
              <w:top w:val="single" w:sz="6" w:space="0" w:color="FFFFFF"/>
              <w:bottom w:val="single" w:sz="6" w:space="0" w:color="FFFFFF"/>
            </w:tcBorders>
            <w:shd w:val="clear" w:color="auto" w:fill="B6DDE8" w:themeFill="accent5" w:themeFillTint="66"/>
          </w:tcPr>
          <w:p w14:paraId="14ECFDF3" w14:textId="77777777" w:rsidR="00CB3EBE" w:rsidRPr="00BA1951" w:rsidRDefault="00CB3EBE" w:rsidP="00031D46">
            <w:pPr>
              <w:pStyle w:val="ListParagraph"/>
              <w:ind w:left="72"/>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62D707BA" w14:textId="77777777" w:rsidR="001D3114" w:rsidRPr="00506C33" w:rsidRDefault="001D3114" w:rsidP="00031D46">
            <w:pPr>
              <w:pStyle w:val="ListParagraph"/>
              <w:ind w:left="0"/>
              <w:rPr>
                <w:rFonts w:ascii="Calibri" w:hAnsi="Calibri"/>
                <w:b/>
                <w:sz w:val="22"/>
                <w:szCs w:val="22"/>
              </w:rPr>
            </w:pPr>
          </w:p>
        </w:tc>
      </w:tr>
      <w:tr w:rsidR="00210B86" w:rsidRPr="00506C33" w14:paraId="694F2B3E" w14:textId="77777777" w:rsidTr="003A47A2">
        <w:trPr>
          <w:trHeight w:val="390"/>
        </w:trPr>
        <w:tc>
          <w:tcPr>
            <w:tcW w:w="3798" w:type="dxa"/>
            <w:tcBorders>
              <w:top w:val="single" w:sz="6" w:space="0" w:color="FFFFFF"/>
              <w:bottom w:val="single" w:sz="6" w:space="0" w:color="FFFFFF"/>
            </w:tcBorders>
            <w:shd w:val="clear" w:color="auto" w:fill="B6DDE8" w:themeFill="accent5" w:themeFillTint="66"/>
          </w:tcPr>
          <w:p w14:paraId="1937B7FE" w14:textId="297F13BB" w:rsidR="00210B86" w:rsidRPr="004461F1" w:rsidRDefault="004461F1" w:rsidP="004461F1">
            <w:pPr>
              <w:pStyle w:val="ListParagraph"/>
              <w:numPr>
                <w:ilvl w:val="0"/>
                <w:numId w:val="12"/>
              </w:numPr>
              <w:tabs>
                <w:tab w:val="left" w:pos="360"/>
              </w:tabs>
              <w:rPr>
                <w:rFonts w:ascii="Calibri" w:hAnsi="Calibri"/>
                <w:sz w:val="22"/>
                <w:szCs w:val="22"/>
              </w:rPr>
            </w:pPr>
            <w:r>
              <w:rPr>
                <w:rFonts w:ascii="Calibri" w:hAnsi="Calibri"/>
                <w:sz w:val="22"/>
                <w:szCs w:val="22"/>
              </w:rPr>
              <w:t>Residency Requirement</w:t>
            </w:r>
          </w:p>
        </w:tc>
        <w:tc>
          <w:tcPr>
            <w:tcW w:w="6030" w:type="dxa"/>
            <w:tcBorders>
              <w:top w:val="single" w:sz="6" w:space="0" w:color="FFFFFF"/>
              <w:bottom w:val="single" w:sz="6" w:space="0" w:color="FFFFFF"/>
            </w:tcBorders>
            <w:shd w:val="clear" w:color="auto" w:fill="B6DDE8" w:themeFill="accent5" w:themeFillTint="66"/>
          </w:tcPr>
          <w:p w14:paraId="099A3829" w14:textId="6514BEB6" w:rsidR="00210B86" w:rsidRDefault="004461F1" w:rsidP="00E64199">
            <w:pPr>
              <w:pStyle w:val="ListParagraph"/>
              <w:ind w:left="-18"/>
              <w:rPr>
                <w:rFonts w:ascii="Calibri" w:hAnsi="Calibri"/>
                <w:sz w:val="22"/>
                <w:szCs w:val="22"/>
              </w:rPr>
            </w:pPr>
            <w:r>
              <w:rPr>
                <w:rFonts w:ascii="Calibri" w:hAnsi="Calibri"/>
                <w:sz w:val="22"/>
                <w:szCs w:val="22"/>
              </w:rPr>
              <w:t>Some major concerns have been expressed.  Kathy ? plans on doing a sandwich seminar on this topic</w:t>
            </w:r>
          </w:p>
        </w:tc>
        <w:tc>
          <w:tcPr>
            <w:tcW w:w="4236" w:type="dxa"/>
            <w:tcBorders>
              <w:top w:val="single" w:sz="6" w:space="0" w:color="FFFFFF"/>
              <w:bottom w:val="single" w:sz="6" w:space="0" w:color="FFFFFF"/>
            </w:tcBorders>
            <w:shd w:val="clear" w:color="auto" w:fill="B6DDE8" w:themeFill="accent5" w:themeFillTint="66"/>
          </w:tcPr>
          <w:p w14:paraId="7C6928CD" w14:textId="0CC7EE3E" w:rsidR="00210B86" w:rsidRDefault="004461F1" w:rsidP="00097DBB">
            <w:pPr>
              <w:pStyle w:val="ListParagraph"/>
              <w:ind w:left="0"/>
              <w:rPr>
                <w:rFonts w:ascii="Calibri" w:hAnsi="Calibri"/>
                <w:b/>
                <w:sz w:val="22"/>
                <w:szCs w:val="22"/>
              </w:rPr>
            </w:pPr>
            <w:r>
              <w:rPr>
                <w:rFonts w:ascii="Calibri" w:hAnsi="Calibri"/>
                <w:b/>
                <w:sz w:val="22"/>
                <w:szCs w:val="22"/>
              </w:rPr>
              <w:t>Chris Widdall will make contact with Kathy ? about the Residency Requirement proposal</w:t>
            </w:r>
          </w:p>
        </w:tc>
      </w:tr>
      <w:tr w:rsidR="00E64199" w:rsidRPr="00506C33" w14:paraId="3CC96BAE" w14:textId="77777777" w:rsidTr="003A47A2">
        <w:trPr>
          <w:trHeight w:val="435"/>
        </w:trPr>
        <w:tc>
          <w:tcPr>
            <w:tcW w:w="3798" w:type="dxa"/>
            <w:tcBorders>
              <w:top w:val="single" w:sz="6" w:space="0" w:color="FFFFFF"/>
              <w:bottom w:val="single" w:sz="8" w:space="0" w:color="FFFFFF"/>
            </w:tcBorders>
            <w:shd w:val="clear" w:color="auto" w:fill="B6DDE8" w:themeFill="accent5" w:themeFillTint="66"/>
          </w:tcPr>
          <w:p w14:paraId="1D3AE396" w14:textId="443BD336" w:rsidR="00E64199" w:rsidRPr="004461F1" w:rsidRDefault="0091798A" w:rsidP="004461F1">
            <w:pPr>
              <w:pStyle w:val="ListParagraph"/>
              <w:numPr>
                <w:ilvl w:val="0"/>
                <w:numId w:val="12"/>
              </w:numPr>
              <w:tabs>
                <w:tab w:val="left" w:pos="360"/>
              </w:tabs>
              <w:rPr>
                <w:rFonts w:ascii="Calibri" w:hAnsi="Calibri"/>
                <w:sz w:val="22"/>
                <w:szCs w:val="22"/>
              </w:rPr>
            </w:pPr>
            <w:r>
              <w:rPr>
                <w:rFonts w:ascii="Calibri" w:hAnsi="Calibri"/>
                <w:sz w:val="22"/>
                <w:szCs w:val="22"/>
              </w:rPr>
              <w:t>Degree Works &amp; Major GPA</w:t>
            </w:r>
          </w:p>
        </w:tc>
        <w:tc>
          <w:tcPr>
            <w:tcW w:w="6030" w:type="dxa"/>
            <w:tcBorders>
              <w:top w:val="single" w:sz="6" w:space="0" w:color="FFFFFF"/>
              <w:bottom w:val="single" w:sz="8" w:space="0" w:color="FFFFFF"/>
            </w:tcBorders>
            <w:shd w:val="clear" w:color="auto" w:fill="B6DDE8" w:themeFill="accent5" w:themeFillTint="66"/>
          </w:tcPr>
          <w:p w14:paraId="7739A0D8" w14:textId="3AE02A50" w:rsidR="00E64199" w:rsidRDefault="0091798A" w:rsidP="00C44392">
            <w:pPr>
              <w:pStyle w:val="ListParagraph"/>
              <w:ind w:left="-18"/>
              <w:rPr>
                <w:rFonts w:ascii="Calibri" w:hAnsi="Calibri"/>
                <w:sz w:val="22"/>
                <w:szCs w:val="22"/>
              </w:rPr>
            </w:pPr>
            <w:r>
              <w:rPr>
                <w:rFonts w:ascii="Calibri" w:hAnsi="Calibri"/>
                <w:sz w:val="22"/>
                <w:szCs w:val="22"/>
              </w:rPr>
              <w:t>Real definitions needed for Major GPA, Program GPA etc.</w:t>
            </w:r>
          </w:p>
        </w:tc>
        <w:tc>
          <w:tcPr>
            <w:tcW w:w="4236" w:type="dxa"/>
            <w:tcBorders>
              <w:top w:val="single" w:sz="6" w:space="0" w:color="FFFFFF"/>
              <w:bottom w:val="single" w:sz="8" w:space="0" w:color="FFFFFF"/>
            </w:tcBorders>
            <w:shd w:val="clear" w:color="auto" w:fill="B6DDE8" w:themeFill="accent5" w:themeFillTint="66"/>
          </w:tcPr>
          <w:p w14:paraId="78DC76E0" w14:textId="79C6C8D0" w:rsidR="00E64199" w:rsidRDefault="0091798A" w:rsidP="00AA0FC4">
            <w:pPr>
              <w:pStyle w:val="ListParagraph"/>
              <w:ind w:left="0"/>
              <w:rPr>
                <w:rFonts w:ascii="Calibri" w:hAnsi="Calibri"/>
                <w:b/>
                <w:sz w:val="22"/>
                <w:szCs w:val="22"/>
              </w:rPr>
            </w:pPr>
            <w:r>
              <w:rPr>
                <w:rFonts w:ascii="Calibri" w:hAnsi="Calibri"/>
                <w:b/>
                <w:sz w:val="22"/>
                <w:szCs w:val="22"/>
              </w:rPr>
              <w:t>Chris Widdall will get this information organized and touch base with both Carol Van der Carr and Darcy Bacigalup</w:t>
            </w:r>
          </w:p>
        </w:tc>
      </w:tr>
      <w:tr w:rsidR="0091798A" w:rsidRPr="00506C33" w14:paraId="7FA697A3" w14:textId="77777777" w:rsidTr="003A47A2">
        <w:trPr>
          <w:trHeight w:val="435"/>
        </w:trPr>
        <w:tc>
          <w:tcPr>
            <w:tcW w:w="3798" w:type="dxa"/>
            <w:tcBorders>
              <w:top w:val="single" w:sz="6" w:space="0" w:color="FFFFFF"/>
              <w:bottom w:val="single" w:sz="8" w:space="0" w:color="FFFFFF"/>
            </w:tcBorders>
            <w:shd w:val="clear" w:color="auto" w:fill="B6DDE8" w:themeFill="accent5" w:themeFillTint="66"/>
          </w:tcPr>
          <w:p w14:paraId="7ABB706D" w14:textId="72CF8A24" w:rsidR="0091798A" w:rsidRDefault="0091798A" w:rsidP="004461F1">
            <w:pPr>
              <w:pStyle w:val="ListParagraph"/>
              <w:numPr>
                <w:ilvl w:val="0"/>
                <w:numId w:val="12"/>
              </w:numPr>
              <w:tabs>
                <w:tab w:val="left" w:pos="360"/>
              </w:tabs>
              <w:rPr>
                <w:rFonts w:ascii="Calibri" w:hAnsi="Calibri"/>
                <w:sz w:val="22"/>
                <w:szCs w:val="22"/>
              </w:rPr>
            </w:pPr>
            <w:r>
              <w:rPr>
                <w:rFonts w:ascii="Calibri" w:hAnsi="Calibri"/>
                <w:sz w:val="22"/>
                <w:szCs w:val="22"/>
              </w:rPr>
              <w:t>Reworking AGT wording</w:t>
            </w:r>
          </w:p>
        </w:tc>
        <w:tc>
          <w:tcPr>
            <w:tcW w:w="6030" w:type="dxa"/>
            <w:tcBorders>
              <w:top w:val="single" w:sz="6" w:space="0" w:color="FFFFFF"/>
              <w:bottom w:val="single" w:sz="8" w:space="0" w:color="FFFFFF"/>
            </w:tcBorders>
            <w:shd w:val="clear" w:color="auto" w:fill="B6DDE8" w:themeFill="accent5" w:themeFillTint="66"/>
          </w:tcPr>
          <w:p w14:paraId="03D504AF" w14:textId="54B6B95C" w:rsidR="0091798A" w:rsidRDefault="0091798A" w:rsidP="00C44392">
            <w:pPr>
              <w:pStyle w:val="ListParagraph"/>
              <w:ind w:left="-18"/>
              <w:rPr>
                <w:rFonts w:ascii="Calibri" w:hAnsi="Calibri"/>
                <w:sz w:val="22"/>
                <w:szCs w:val="22"/>
              </w:rPr>
            </w:pPr>
            <w:r>
              <w:rPr>
                <w:rFonts w:ascii="Calibri" w:hAnsi="Calibri"/>
                <w:sz w:val="22"/>
                <w:szCs w:val="22"/>
              </w:rPr>
              <w:t>Tim Delaune suggests that it should take us approximately two full meetings to complete the work on the document.</w:t>
            </w:r>
          </w:p>
        </w:tc>
        <w:tc>
          <w:tcPr>
            <w:tcW w:w="4236" w:type="dxa"/>
            <w:tcBorders>
              <w:top w:val="single" w:sz="6" w:space="0" w:color="FFFFFF"/>
              <w:bottom w:val="single" w:sz="8" w:space="0" w:color="FFFFFF"/>
            </w:tcBorders>
            <w:shd w:val="clear" w:color="auto" w:fill="B6DDE8" w:themeFill="accent5" w:themeFillTint="66"/>
          </w:tcPr>
          <w:p w14:paraId="1E21542A" w14:textId="005377A7" w:rsidR="0091798A" w:rsidRDefault="0091798A" w:rsidP="00AA0FC4">
            <w:pPr>
              <w:pStyle w:val="ListParagraph"/>
              <w:ind w:left="0"/>
              <w:rPr>
                <w:rFonts w:ascii="Calibri" w:hAnsi="Calibri"/>
                <w:b/>
                <w:sz w:val="22"/>
                <w:szCs w:val="22"/>
              </w:rPr>
            </w:pPr>
            <w:r>
              <w:rPr>
                <w:rFonts w:ascii="Calibri" w:hAnsi="Calibri"/>
                <w:b/>
                <w:sz w:val="22"/>
                <w:szCs w:val="22"/>
              </w:rPr>
              <w:t>Chris Widdall will look at our meeting schedule with the aim of completing our work on several items and moving these items into the vetting process.  This should then free up space to conclude our work on AGT.</w:t>
            </w:r>
          </w:p>
        </w:tc>
      </w:tr>
      <w:tr w:rsidR="0091798A" w:rsidRPr="00506C33" w14:paraId="21BEB9EE" w14:textId="77777777" w:rsidTr="003A47A2">
        <w:trPr>
          <w:trHeight w:val="435"/>
        </w:trPr>
        <w:tc>
          <w:tcPr>
            <w:tcW w:w="3798" w:type="dxa"/>
            <w:tcBorders>
              <w:top w:val="single" w:sz="6" w:space="0" w:color="FFFFFF"/>
              <w:bottom w:val="single" w:sz="8" w:space="0" w:color="FFFFFF"/>
            </w:tcBorders>
            <w:shd w:val="clear" w:color="auto" w:fill="B6DDE8" w:themeFill="accent5" w:themeFillTint="66"/>
          </w:tcPr>
          <w:p w14:paraId="69FAA7E6" w14:textId="696C8B60" w:rsidR="0091798A" w:rsidRDefault="00123FD0" w:rsidP="004461F1">
            <w:pPr>
              <w:pStyle w:val="ListParagraph"/>
              <w:numPr>
                <w:ilvl w:val="0"/>
                <w:numId w:val="12"/>
              </w:numPr>
              <w:tabs>
                <w:tab w:val="left" w:pos="360"/>
              </w:tabs>
              <w:rPr>
                <w:rFonts w:ascii="Calibri" w:hAnsi="Calibri"/>
                <w:sz w:val="22"/>
                <w:szCs w:val="22"/>
              </w:rPr>
            </w:pPr>
            <w:r>
              <w:rPr>
                <w:rFonts w:ascii="Calibri" w:hAnsi="Calibri"/>
                <w:sz w:val="22"/>
                <w:szCs w:val="22"/>
              </w:rPr>
              <w:t>Changing GPA A+ to A</w:t>
            </w:r>
          </w:p>
        </w:tc>
        <w:tc>
          <w:tcPr>
            <w:tcW w:w="6030" w:type="dxa"/>
            <w:tcBorders>
              <w:top w:val="single" w:sz="6" w:space="0" w:color="FFFFFF"/>
              <w:bottom w:val="single" w:sz="8" w:space="0" w:color="FFFFFF"/>
            </w:tcBorders>
            <w:shd w:val="clear" w:color="auto" w:fill="B6DDE8" w:themeFill="accent5" w:themeFillTint="66"/>
          </w:tcPr>
          <w:p w14:paraId="63078C65" w14:textId="77777777" w:rsidR="0091798A" w:rsidRDefault="00123FD0" w:rsidP="00C44392">
            <w:pPr>
              <w:pStyle w:val="ListParagraph"/>
              <w:ind w:left="-18"/>
              <w:rPr>
                <w:rFonts w:ascii="Calibri" w:hAnsi="Calibri"/>
                <w:sz w:val="22"/>
                <w:szCs w:val="22"/>
              </w:rPr>
            </w:pPr>
            <w:r>
              <w:rPr>
                <w:rFonts w:ascii="Calibri" w:hAnsi="Calibri"/>
                <w:sz w:val="22"/>
                <w:szCs w:val="22"/>
              </w:rPr>
              <w:t xml:space="preserve">Many points raised during the discussion as to how implementation might occur, necessary changes in catalog, how </w:t>
            </w:r>
            <w:r>
              <w:rPr>
                <w:rFonts w:ascii="Calibri" w:hAnsi="Calibri"/>
                <w:sz w:val="22"/>
                <w:szCs w:val="22"/>
              </w:rPr>
              <w:lastRenderedPageBreak/>
              <w:t>rollout will be identified/explained on transcripts, possibility of a cover letter to the transcript.</w:t>
            </w:r>
          </w:p>
          <w:p w14:paraId="4D634A3C" w14:textId="77777777" w:rsidR="00123FD0" w:rsidRDefault="00123FD0" w:rsidP="00C44392">
            <w:pPr>
              <w:pStyle w:val="ListParagraph"/>
              <w:ind w:left="-18"/>
              <w:rPr>
                <w:rFonts w:ascii="Calibri" w:hAnsi="Calibri"/>
                <w:sz w:val="22"/>
                <w:szCs w:val="22"/>
              </w:rPr>
            </w:pPr>
            <w:r>
              <w:rPr>
                <w:rFonts w:ascii="Calibri" w:hAnsi="Calibri"/>
                <w:sz w:val="22"/>
                <w:szCs w:val="22"/>
              </w:rPr>
              <w:t>Holly Doty suggested that Tom Hanford be part of the conversation.</w:t>
            </w:r>
          </w:p>
          <w:p w14:paraId="500820E2" w14:textId="36FDCDD6" w:rsidR="00123FD0" w:rsidRDefault="00123FD0" w:rsidP="00C44392">
            <w:pPr>
              <w:pStyle w:val="ListParagraph"/>
              <w:ind w:left="-18"/>
              <w:rPr>
                <w:rFonts w:ascii="Calibri" w:hAnsi="Calibri"/>
                <w:sz w:val="22"/>
                <w:szCs w:val="22"/>
              </w:rPr>
            </w:pPr>
            <w:r>
              <w:rPr>
                <w:rFonts w:ascii="Calibri" w:hAnsi="Calibri"/>
                <w:sz w:val="22"/>
                <w:szCs w:val="22"/>
              </w:rPr>
              <w:t>It was suggested that we get information from IR about the number of A+ earned and in which departments/courses (?)</w:t>
            </w:r>
          </w:p>
        </w:tc>
        <w:tc>
          <w:tcPr>
            <w:tcW w:w="4236" w:type="dxa"/>
            <w:tcBorders>
              <w:top w:val="single" w:sz="6" w:space="0" w:color="FFFFFF"/>
              <w:bottom w:val="single" w:sz="8" w:space="0" w:color="FFFFFF"/>
            </w:tcBorders>
            <w:shd w:val="clear" w:color="auto" w:fill="B6DDE8" w:themeFill="accent5" w:themeFillTint="66"/>
          </w:tcPr>
          <w:p w14:paraId="63FABE5E" w14:textId="77777777" w:rsidR="0091798A" w:rsidRDefault="00123FD0" w:rsidP="00AA0FC4">
            <w:pPr>
              <w:pStyle w:val="ListParagraph"/>
              <w:ind w:left="0"/>
              <w:rPr>
                <w:rFonts w:ascii="Calibri" w:hAnsi="Calibri"/>
                <w:b/>
                <w:sz w:val="22"/>
                <w:szCs w:val="22"/>
              </w:rPr>
            </w:pPr>
            <w:r>
              <w:rPr>
                <w:rFonts w:ascii="Calibri" w:hAnsi="Calibri"/>
                <w:b/>
                <w:sz w:val="22"/>
                <w:szCs w:val="22"/>
              </w:rPr>
              <w:lastRenderedPageBreak/>
              <w:t xml:space="preserve">Holly Doty will invite Tom Hanford to join us for the next EPC meeting to be held on </w:t>
            </w:r>
            <w:r>
              <w:rPr>
                <w:rFonts w:ascii="Calibri" w:hAnsi="Calibri"/>
                <w:b/>
                <w:sz w:val="22"/>
                <w:szCs w:val="22"/>
              </w:rPr>
              <w:lastRenderedPageBreak/>
              <w:t>Weds. Feb. 15</w:t>
            </w:r>
            <w:r w:rsidRPr="00123FD0">
              <w:rPr>
                <w:rFonts w:ascii="Calibri" w:hAnsi="Calibri"/>
                <w:b/>
                <w:sz w:val="22"/>
                <w:szCs w:val="22"/>
                <w:vertAlign w:val="superscript"/>
              </w:rPr>
              <w:t>th</w:t>
            </w:r>
            <w:r>
              <w:rPr>
                <w:rFonts w:ascii="Calibri" w:hAnsi="Calibri"/>
                <w:b/>
                <w:sz w:val="22"/>
                <w:szCs w:val="22"/>
              </w:rPr>
              <w:t>, 2017.</w:t>
            </w:r>
          </w:p>
          <w:p w14:paraId="62E26161" w14:textId="44C91F70" w:rsidR="00123FD0" w:rsidRDefault="00123FD0" w:rsidP="00AA0FC4">
            <w:pPr>
              <w:pStyle w:val="ListParagraph"/>
              <w:ind w:left="0"/>
              <w:rPr>
                <w:rFonts w:ascii="Calibri" w:hAnsi="Calibri"/>
                <w:b/>
                <w:sz w:val="22"/>
                <w:szCs w:val="22"/>
              </w:rPr>
            </w:pPr>
            <w:r>
              <w:rPr>
                <w:rFonts w:ascii="Calibri" w:hAnsi="Calibri"/>
                <w:b/>
                <w:sz w:val="22"/>
                <w:szCs w:val="22"/>
              </w:rPr>
              <w:t>Holly Doty also volunteered to get the information regarding number of A+ grades earned from Steve Cunningham in IR.</w:t>
            </w:r>
          </w:p>
        </w:tc>
      </w:tr>
      <w:tr w:rsidR="00123FD0" w:rsidRPr="00506C33" w14:paraId="42762D5F" w14:textId="77777777" w:rsidTr="003A47A2">
        <w:trPr>
          <w:trHeight w:val="435"/>
        </w:trPr>
        <w:tc>
          <w:tcPr>
            <w:tcW w:w="3798" w:type="dxa"/>
            <w:tcBorders>
              <w:top w:val="single" w:sz="6" w:space="0" w:color="FFFFFF"/>
              <w:bottom w:val="single" w:sz="8" w:space="0" w:color="FFFFFF"/>
            </w:tcBorders>
            <w:shd w:val="clear" w:color="auto" w:fill="B6DDE8" w:themeFill="accent5" w:themeFillTint="66"/>
          </w:tcPr>
          <w:p w14:paraId="34F1CD9E" w14:textId="6C627FBD" w:rsidR="00123FD0" w:rsidRDefault="00123FD0" w:rsidP="004461F1">
            <w:pPr>
              <w:pStyle w:val="ListParagraph"/>
              <w:numPr>
                <w:ilvl w:val="0"/>
                <w:numId w:val="12"/>
              </w:numPr>
              <w:tabs>
                <w:tab w:val="left" w:pos="360"/>
              </w:tabs>
              <w:rPr>
                <w:rFonts w:ascii="Calibri" w:hAnsi="Calibri"/>
                <w:sz w:val="22"/>
                <w:szCs w:val="22"/>
              </w:rPr>
            </w:pPr>
            <w:r>
              <w:rPr>
                <w:rFonts w:ascii="Calibri" w:hAnsi="Calibri"/>
                <w:sz w:val="22"/>
                <w:szCs w:val="22"/>
              </w:rPr>
              <w:lastRenderedPageBreak/>
              <w:t>Forgiveness Policy</w:t>
            </w:r>
          </w:p>
        </w:tc>
        <w:tc>
          <w:tcPr>
            <w:tcW w:w="6030" w:type="dxa"/>
            <w:tcBorders>
              <w:top w:val="single" w:sz="6" w:space="0" w:color="FFFFFF"/>
              <w:bottom w:val="single" w:sz="8" w:space="0" w:color="FFFFFF"/>
            </w:tcBorders>
            <w:shd w:val="clear" w:color="auto" w:fill="B6DDE8" w:themeFill="accent5" w:themeFillTint="66"/>
          </w:tcPr>
          <w:p w14:paraId="3B69F42D" w14:textId="217CAA46" w:rsidR="00123FD0" w:rsidRDefault="00123FD0" w:rsidP="00C44392">
            <w:pPr>
              <w:pStyle w:val="ListParagraph"/>
              <w:ind w:left="-18"/>
              <w:rPr>
                <w:rFonts w:ascii="Calibri" w:hAnsi="Calibri"/>
                <w:sz w:val="22"/>
                <w:szCs w:val="22"/>
              </w:rPr>
            </w:pPr>
            <w:r>
              <w:rPr>
                <w:rFonts w:ascii="Calibri" w:hAnsi="Calibri"/>
                <w:sz w:val="22"/>
                <w:szCs w:val="22"/>
              </w:rPr>
              <w:t>Where are we with that?  Abby Thomas shared that she has received inquiries from faculty asking if the policy exists</w:t>
            </w:r>
          </w:p>
        </w:tc>
        <w:tc>
          <w:tcPr>
            <w:tcW w:w="4236" w:type="dxa"/>
            <w:tcBorders>
              <w:top w:val="single" w:sz="6" w:space="0" w:color="FFFFFF"/>
              <w:bottom w:val="single" w:sz="8" w:space="0" w:color="FFFFFF"/>
            </w:tcBorders>
            <w:shd w:val="clear" w:color="auto" w:fill="B6DDE8" w:themeFill="accent5" w:themeFillTint="66"/>
          </w:tcPr>
          <w:p w14:paraId="6AC92AA7" w14:textId="25513156" w:rsidR="00123FD0" w:rsidRDefault="00123FD0" w:rsidP="00AA0FC4">
            <w:pPr>
              <w:pStyle w:val="ListParagraph"/>
              <w:ind w:left="0"/>
              <w:rPr>
                <w:rFonts w:ascii="Calibri" w:hAnsi="Calibri"/>
                <w:b/>
                <w:sz w:val="22"/>
                <w:szCs w:val="22"/>
              </w:rPr>
            </w:pPr>
            <w:r>
              <w:rPr>
                <w:rFonts w:ascii="Calibri" w:hAnsi="Calibri"/>
                <w:b/>
                <w:sz w:val="22"/>
                <w:szCs w:val="22"/>
              </w:rPr>
              <w:t>Abby will follow up and bring a report to the next meeting.</w:t>
            </w:r>
          </w:p>
        </w:tc>
      </w:tr>
      <w:tr w:rsidR="00E64199" w:rsidRPr="00506C33" w14:paraId="763A6892" w14:textId="77777777" w:rsidTr="003A47A2">
        <w:trPr>
          <w:trHeight w:val="430"/>
        </w:trPr>
        <w:tc>
          <w:tcPr>
            <w:tcW w:w="3798" w:type="dxa"/>
            <w:tcBorders>
              <w:top w:val="single" w:sz="6" w:space="0" w:color="FFFFFF"/>
              <w:bottom w:val="single" w:sz="8" w:space="0" w:color="FFFFFF"/>
            </w:tcBorders>
            <w:shd w:val="clear" w:color="auto" w:fill="B6DDE8" w:themeFill="accent5" w:themeFillTint="66"/>
          </w:tcPr>
          <w:p w14:paraId="1634D93D" w14:textId="1443D526" w:rsidR="00E64199" w:rsidRPr="000F1F2B" w:rsidRDefault="000F1F2B" w:rsidP="00C2626A">
            <w:pPr>
              <w:tabs>
                <w:tab w:val="left" w:pos="360"/>
              </w:tabs>
              <w:ind w:left="360" w:hanging="360"/>
              <w:rPr>
                <w:rFonts w:ascii="Calibri" w:hAnsi="Calibri"/>
                <w:b/>
                <w:sz w:val="22"/>
                <w:szCs w:val="22"/>
              </w:rPr>
            </w:pPr>
            <w:r w:rsidRPr="000F1F2B">
              <w:rPr>
                <w:rFonts w:ascii="Calibri" w:hAnsi="Calibri"/>
                <w:b/>
                <w:sz w:val="22"/>
                <w:szCs w:val="22"/>
              </w:rPr>
              <w:t xml:space="preserve">New Business </w:t>
            </w:r>
            <w:r w:rsidR="00123FD0">
              <w:rPr>
                <w:rFonts w:ascii="Calibri" w:hAnsi="Calibri"/>
                <w:b/>
                <w:sz w:val="22"/>
                <w:szCs w:val="22"/>
              </w:rPr>
              <w:t>: Transfer Credit</w:t>
            </w:r>
          </w:p>
        </w:tc>
        <w:tc>
          <w:tcPr>
            <w:tcW w:w="6030" w:type="dxa"/>
            <w:tcBorders>
              <w:top w:val="single" w:sz="6" w:space="0" w:color="FFFFFF"/>
              <w:bottom w:val="single" w:sz="8" w:space="0" w:color="FFFFFF"/>
            </w:tcBorders>
            <w:shd w:val="clear" w:color="auto" w:fill="B6DDE8" w:themeFill="accent5" w:themeFillTint="66"/>
          </w:tcPr>
          <w:p w14:paraId="66635C86" w14:textId="77777777" w:rsidR="00E64199" w:rsidRDefault="00123FD0" w:rsidP="008D56C4">
            <w:pPr>
              <w:rPr>
                <w:rFonts w:ascii="Calibri" w:hAnsi="Calibri"/>
                <w:sz w:val="22"/>
                <w:szCs w:val="22"/>
              </w:rPr>
            </w:pPr>
            <w:r>
              <w:rPr>
                <w:rFonts w:ascii="Calibri" w:hAnsi="Calibri"/>
                <w:sz w:val="22"/>
                <w:szCs w:val="22"/>
              </w:rPr>
              <w:t>“T meets the requirement for minimum grade required for specific course work</w:t>
            </w:r>
            <w:r w:rsidR="000A285B">
              <w:rPr>
                <w:rFonts w:ascii="Calibri" w:hAnsi="Calibri"/>
                <w:sz w:val="22"/>
                <w:szCs w:val="22"/>
              </w:rPr>
              <w:t>”.  If the student transfers in and admissions awards them a “T” they have earned the grade necessary to move forward in their program.</w:t>
            </w:r>
          </w:p>
          <w:p w14:paraId="0F0A28D7" w14:textId="64499B04" w:rsidR="000A285B" w:rsidRDefault="000A285B" w:rsidP="008D56C4">
            <w:pPr>
              <w:rPr>
                <w:rFonts w:ascii="Calibri" w:hAnsi="Calibri"/>
                <w:sz w:val="22"/>
                <w:szCs w:val="22"/>
              </w:rPr>
            </w:pPr>
            <w:r>
              <w:rPr>
                <w:rFonts w:ascii="Calibri" w:hAnsi="Calibri"/>
                <w:sz w:val="22"/>
                <w:szCs w:val="22"/>
              </w:rPr>
              <w:t>This is not a change, just a clarification.</w:t>
            </w:r>
          </w:p>
        </w:tc>
        <w:tc>
          <w:tcPr>
            <w:tcW w:w="4236" w:type="dxa"/>
            <w:tcBorders>
              <w:top w:val="single" w:sz="6" w:space="0" w:color="FFFFFF"/>
              <w:bottom w:val="single" w:sz="8" w:space="0" w:color="FFFFFF"/>
            </w:tcBorders>
            <w:shd w:val="clear" w:color="auto" w:fill="B6DDE8" w:themeFill="accent5" w:themeFillTint="66"/>
          </w:tcPr>
          <w:p w14:paraId="4E3C3141" w14:textId="4A863BC2" w:rsidR="00E64199" w:rsidRDefault="000A285B" w:rsidP="008D56C4">
            <w:pPr>
              <w:rPr>
                <w:rFonts w:ascii="Calibri" w:hAnsi="Calibri"/>
                <w:b/>
                <w:sz w:val="22"/>
                <w:szCs w:val="22"/>
              </w:rPr>
            </w:pPr>
            <w:r>
              <w:rPr>
                <w:rFonts w:ascii="Calibri" w:hAnsi="Calibri"/>
                <w:b/>
                <w:sz w:val="22"/>
                <w:szCs w:val="22"/>
              </w:rPr>
              <w:t>Vote to accept was unanimous.  This will now go out for vetting.</w:t>
            </w:r>
          </w:p>
        </w:tc>
      </w:tr>
      <w:tr w:rsidR="00E64199" w:rsidRPr="00506C33" w14:paraId="27BFAC97" w14:textId="77777777" w:rsidTr="003A47A2">
        <w:trPr>
          <w:trHeight w:val="430"/>
        </w:trPr>
        <w:tc>
          <w:tcPr>
            <w:tcW w:w="3798" w:type="dxa"/>
            <w:tcBorders>
              <w:top w:val="single" w:sz="6" w:space="0" w:color="FFFFFF"/>
              <w:bottom w:val="single" w:sz="6" w:space="0" w:color="FFFFFF"/>
            </w:tcBorders>
            <w:shd w:val="clear" w:color="auto" w:fill="B6DDE8" w:themeFill="accent5" w:themeFillTint="66"/>
          </w:tcPr>
          <w:p w14:paraId="39CAA0B3" w14:textId="1614C871" w:rsidR="00E64199" w:rsidRPr="000A285B" w:rsidRDefault="000A285B" w:rsidP="00C2626A">
            <w:pPr>
              <w:tabs>
                <w:tab w:val="left" w:pos="360"/>
              </w:tabs>
              <w:ind w:left="360" w:hanging="360"/>
              <w:rPr>
                <w:rFonts w:ascii="Calibri" w:hAnsi="Calibri"/>
                <w:b/>
                <w:sz w:val="22"/>
                <w:szCs w:val="22"/>
              </w:rPr>
            </w:pPr>
            <w:r w:rsidRPr="000A285B">
              <w:rPr>
                <w:rFonts w:ascii="Calibri" w:hAnsi="Calibri"/>
                <w:b/>
                <w:sz w:val="22"/>
                <w:szCs w:val="22"/>
              </w:rPr>
              <w:t>Meeting Closed</w:t>
            </w:r>
          </w:p>
        </w:tc>
        <w:tc>
          <w:tcPr>
            <w:tcW w:w="6030" w:type="dxa"/>
            <w:tcBorders>
              <w:top w:val="single" w:sz="6" w:space="0" w:color="FFFFFF"/>
              <w:bottom w:val="single" w:sz="6" w:space="0" w:color="FFFFFF"/>
            </w:tcBorders>
            <w:shd w:val="clear" w:color="auto" w:fill="B6DDE8" w:themeFill="accent5" w:themeFillTint="66"/>
          </w:tcPr>
          <w:p w14:paraId="2D83D004" w14:textId="77777777" w:rsidR="00E64199" w:rsidRDefault="00E64199" w:rsidP="006A5574">
            <w:pPr>
              <w:pStyle w:val="ListParagraph"/>
              <w:ind w:left="-18"/>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032C5F18" w14:textId="77777777" w:rsidR="00E64199" w:rsidRDefault="000A285B" w:rsidP="003D462B">
            <w:pPr>
              <w:pStyle w:val="ListParagraph"/>
              <w:ind w:left="0"/>
              <w:rPr>
                <w:rFonts w:ascii="Calibri" w:hAnsi="Calibri"/>
                <w:b/>
                <w:sz w:val="22"/>
                <w:szCs w:val="22"/>
              </w:rPr>
            </w:pPr>
            <w:r>
              <w:rPr>
                <w:rFonts w:ascii="Calibri" w:hAnsi="Calibri"/>
                <w:b/>
                <w:sz w:val="22"/>
                <w:szCs w:val="22"/>
              </w:rPr>
              <w:t>Minutes respectfully submitted by:</w:t>
            </w:r>
          </w:p>
          <w:p w14:paraId="34CFECE4" w14:textId="4D727D15" w:rsidR="000A285B" w:rsidRPr="00506C33" w:rsidRDefault="000A285B" w:rsidP="003D462B">
            <w:pPr>
              <w:pStyle w:val="ListParagraph"/>
              <w:ind w:left="0"/>
              <w:rPr>
                <w:rFonts w:ascii="Calibri" w:hAnsi="Calibri"/>
                <w:b/>
                <w:sz w:val="22"/>
                <w:szCs w:val="22"/>
              </w:rPr>
            </w:pPr>
            <w:r>
              <w:rPr>
                <w:rFonts w:ascii="Calibri" w:hAnsi="Calibri"/>
                <w:b/>
                <w:sz w:val="22"/>
                <w:szCs w:val="22"/>
              </w:rPr>
              <w:t>Mary-Jo Morse</w:t>
            </w:r>
          </w:p>
        </w:tc>
      </w:tr>
      <w:tr w:rsidR="00E64199" w:rsidRPr="00506C33" w14:paraId="3CE6D049" w14:textId="77777777" w:rsidTr="003A47A2">
        <w:trPr>
          <w:trHeight w:val="435"/>
        </w:trPr>
        <w:tc>
          <w:tcPr>
            <w:tcW w:w="3798" w:type="dxa"/>
            <w:tcBorders>
              <w:top w:val="single" w:sz="6" w:space="0" w:color="FFFFFF"/>
              <w:bottom w:val="single" w:sz="8" w:space="0" w:color="FFFFFF"/>
            </w:tcBorders>
            <w:shd w:val="clear" w:color="auto" w:fill="B6DDE8" w:themeFill="accent5" w:themeFillTint="66"/>
          </w:tcPr>
          <w:p w14:paraId="7F4CD473" w14:textId="77777777" w:rsidR="00E64199" w:rsidRPr="00CD35AD" w:rsidRDefault="00E64199" w:rsidP="003D462B">
            <w:pPr>
              <w:tabs>
                <w:tab w:val="left" w:pos="360"/>
              </w:tabs>
              <w:ind w:left="360" w:hanging="360"/>
              <w:rPr>
                <w:rFonts w:ascii="Calibri" w:hAnsi="Calibri"/>
                <w:b/>
                <w:sz w:val="22"/>
                <w:szCs w:val="22"/>
              </w:rPr>
            </w:pPr>
          </w:p>
        </w:tc>
        <w:tc>
          <w:tcPr>
            <w:tcW w:w="6030" w:type="dxa"/>
            <w:tcBorders>
              <w:top w:val="single" w:sz="6" w:space="0" w:color="FFFFFF"/>
              <w:bottom w:val="single" w:sz="8" w:space="0" w:color="FFFFFF"/>
            </w:tcBorders>
            <w:shd w:val="clear" w:color="auto" w:fill="B6DDE8" w:themeFill="accent5" w:themeFillTint="66"/>
          </w:tcPr>
          <w:p w14:paraId="417F3770" w14:textId="77777777" w:rsidR="00E64199" w:rsidRDefault="00E64199" w:rsidP="00C2626A">
            <w:pPr>
              <w:pStyle w:val="ListParagraph"/>
              <w:ind w:left="-18"/>
              <w:rPr>
                <w:rFonts w:ascii="Calibri" w:hAnsi="Calibri"/>
                <w:sz w:val="22"/>
                <w:szCs w:val="22"/>
              </w:rPr>
            </w:pPr>
          </w:p>
        </w:tc>
        <w:tc>
          <w:tcPr>
            <w:tcW w:w="4236" w:type="dxa"/>
            <w:tcBorders>
              <w:top w:val="single" w:sz="6" w:space="0" w:color="FFFFFF"/>
              <w:bottom w:val="single" w:sz="8" w:space="0" w:color="FFFFFF"/>
            </w:tcBorders>
            <w:shd w:val="clear" w:color="auto" w:fill="B6DDE8" w:themeFill="accent5" w:themeFillTint="66"/>
          </w:tcPr>
          <w:p w14:paraId="487EA0AC" w14:textId="77777777" w:rsidR="00E64199" w:rsidRDefault="00E64199" w:rsidP="003D462B">
            <w:pPr>
              <w:pStyle w:val="ListParagraph"/>
              <w:ind w:left="0"/>
              <w:rPr>
                <w:rFonts w:ascii="Calibri" w:hAnsi="Calibri"/>
                <w:b/>
                <w:sz w:val="22"/>
                <w:szCs w:val="22"/>
              </w:rPr>
            </w:pPr>
          </w:p>
        </w:tc>
      </w:tr>
    </w:tbl>
    <w:p w14:paraId="7DD14646" w14:textId="77777777" w:rsidR="00F74A0A" w:rsidRDefault="00F74A0A" w:rsidP="00F708C3">
      <w:pPr>
        <w:ind w:right="-450"/>
        <w:jc w:val="right"/>
        <w:rPr>
          <w:rFonts w:ascii="Calibri" w:hAnsi="Calibri" w:cs="Arial"/>
          <w:sz w:val="22"/>
          <w:szCs w:val="22"/>
        </w:rPr>
      </w:pPr>
    </w:p>
    <w:p w14:paraId="6081EFC0" w14:textId="77777777" w:rsidR="00C2626A" w:rsidRDefault="00C2626A" w:rsidP="00D61B92">
      <w:pPr>
        <w:ind w:right="-450"/>
        <w:jc w:val="right"/>
        <w:rPr>
          <w:rFonts w:ascii="Calibri" w:hAnsi="Calibri" w:cs="Arial"/>
          <w:sz w:val="18"/>
          <w:szCs w:val="18"/>
        </w:rPr>
      </w:pPr>
    </w:p>
    <w:p w14:paraId="2FD1A8CC" w14:textId="77777777"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8C1CB" w14:textId="77777777" w:rsidR="007A5DC3" w:rsidRDefault="007A5DC3" w:rsidP="00097DBB">
      <w:r>
        <w:separator/>
      </w:r>
    </w:p>
  </w:endnote>
  <w:endnote w:type="continuationSeparator" w:id="0">
    <w:p w14:paraId="05C449EC" w14:textId="77777777" w:rsidR="007A5DC3" w:rsidRDefault="007A5DC3"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37DD2" w14:textId="77777777"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A9737" w14:textId="77777777" w:rsidR="007A5DC3" w:rsidRDefault="007A5DC3" w:rsidP="00097DBB">
      <w:r>
        <w:separator/>
      </w:r>
    </w:p>
  </w:footnote>
  <w:footnote w:type="continuationSeparator" w:id="0">
    <w:p w14:paraId="6CF17A7B" w14:textId="77777777" w:rsidR="007A5DC3" w:rsidRDefault="007A5DC3" w:rsidP="00097D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444D89"/>
    <w:multiLevelType w:val="hybridMultilevel"/>
    <w:tmpl w:val="DA14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8"/>
  </w:num>
  <w:num w:numId="6">
    <w:abstractNumId w:val="2"/>
  </w:num>
  <w:num w:numId="7">
    <w:abstractNumId w:val="4"/>
  </w:num>
  <w:num w:numId="8">
    <w:abstractNumId w:val="5"/>
  </w:num>
  <w:num w:numId="9">
    <w:abstractNumId w:val="7"/>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11527"/>
    <w:rsid w:val="00012B29"/>
    <w:rsid w:val="000202A2"/>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285B"/>
    <w:rsid w:val="000A660F"/>
    <w:rsid w:val="000B4F87"/>
    <w:rsid w:val="000B726A"/>
    <w:rsid w:val="000C662C"/>
    <w:rsid w:val="000D61B7"/>
    <w:rsid w:val="000D6D16"/>
    <w:rsid w:val="000D6E75"/>
    <w:rsid w:val="000E5D05"/>
    <w:rsid w:val="000E62A3"/>
    <w:rsid w:val="000F1F2B"/>
    <w:rsid w:val="00100921"/>
    <w:rsid w:val="001100A4"/>
    <w:rsid w:val="001115BD"/>
    <w:rsid w:val="001176D4"/>
    <w:rsid w:val="00123FD0"/>
    <w:rsid w:val="00126A5F"/>
    <w:rsid w:val="001306FE"/>
    <w:rsid w:val="00134932"/>
    <w:rsid w:val="0013531A"/>
    <w:rsid w:val="0013580B"/>
    <w:rsid w:val="001374F6"/>
    <w:rsid w:val="00151271"/>
    <w:rsid w:val="00155FD9"/>
    <w:rsid w:val="00160A2C"/>
    <w:rsid w:val="00160E0D"/>
    <w:rsid w:val="001657AF"/>
    <w:rsid w:val="00180148"/>
    <w:rsid w:val="001A5FF4"/>
    <w:rsid w:val="001A7CB0"/>
    <w:rsid w:val="001B3599"/>
    <w:rsid w:val="001B6317"/>
    <w:rsid w:val="001D11A3"/>
    <w:rsid w:val="001D1C8A"/>
    <w:rsid w:val="001D307B"/>
    <w:rsid w:val="001D3114"/>
    <w:rsid w:val="001D5BE2"/>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8210B"/>
    <w:rsid w:val="00286DE5"/>
    <w:rsid w:val="002917D0"/>
    <w:rsid w:val="00292BB9"/>
    <w:rsid w:val="00295542"/>
    <w:rsid w:val="002A1AEE"/>
    <w:rsid w:val="002A7027"/>
    <w:rsid w:val="002B3E17"/>
    <w:rsid w:val="002C3F1F"/>
    <w:rsid w:val="002D28D7"/>
    <w:rsid w:val="002E0CB3"/>
    <w:rsid w:val="002E546B"/>
    <w:rsid w:val="002F11F6"/>
    <w:rsid w:val="002F16D0"/>
    <w:rsid w:val="002F4C65"/>
    <w:rsid w:val="00303B21"/>
    <w:rsid w:val="00311887"/>
    <w:rsid w:val="00311BA6"/>
    <w:rsid w:val="00315FC1"/>
    <w:rsid w:val="00317230"/>
    <w:rsid w:val="00331F16"/>
    <w:rsid w:val="00332AEE"/>
    <w:rsid w:val="003336C2"/>
    <w:rsid w:val="00340D1F"/>
    <w:rsid w:val="00347118"/>
    <w:rsid w:val="00352DE4"/>
    <w:rsid w:val="00354C8D"/>
    <w:rsid w:val="003648C2"/>
    <w:rsid w:val="0036508E"/>
    <w:rsid w:val="00371ADE"/>
    <w:rsid w:val="003731AA"/>
    <w:rsid w:val="003820D3"/>
    <w:rsid w:val="003A03EA"/>
    <w:rsid w:val="003A47A2"/>
    <w:rsid w:val="003B03C3"/>
    <w:rsid w:val="003B56C6"/>
    <w:rsid w:val="003C25EE"/>
    <w:rsid w:val="003C35EE"/>
    <w:rsid w:val="003D09A9"/>
    <w:rsid w:val="003D3BB6"/>
    <w:rsid w:val="003D462B"/>
    <w:rsid w:val="003E7084"/>
    <w:rsid w:val="003F3B99"/>
    <w:rsid w:val="003F4B7D"/>
    <w:rsid w:val="003F77E7"/>
    <w:rsid w:val="004115BC"/>
    <w:rsid w:val="00424436"/>
    <w:rsid w:val="004255D3"/>
    <w:rsid w:val="00430C42"/>
    <w:rsid w:val="00433730"/>
    <w:rsid w:val="0043551D"/>
    <w:rsid w:val="004376DF"/>
    <w:rsid w:val="00437733"/>
    <w:rsid w:val="0044146D"/>
    <w:rsid w:val="004461F1"/>
    <w:rsid w:val="004514C6"/>
    <w:rsid w:val="00452CF9"/>
    <w:rsid w:val="00461DCA"/>
    <w:rsid w:val="004631AE"/>
    <w:rsid w:val="004678D2"/>
    <w:rsid w:val="0047030F"/>
    <w:rsid w:val="00472F4C"/>
    <w:rsid w:val="004859F9"/>
    <w:rsid w:val="00485B9D"/>
    <w:rsid w:val="00490E04"/>
    <w:rsid w:val="004947E1"/>
    <w:rsid w:val="004A6E91"/>
    <w:rsid w:val="004A6FC1"/>
    <w:rsid w:val="004B300F"/>
    <w:rsid w:val="004C3AD1"/>
    <w:rsid w:val="004C409C"/>
    <w:rsid w:val="004C4FF6"/>
    <w:rsid w:val="004C6846"/>
    <w:rsid w:val="004C740F"/>
    <w:rsid w:val="004E136F"/>
    <w:rsid w:val="004E586C"/>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2E04"/>
    <w:rsid w:val="005E22B4"/>
    <w:rsid w:val="005E24F3"/>
    <w:rsid w:val="005F5684"/>
    <w:rsid w:val="00606567"/>
    <w:rsid w:val="00610904"/>
    <w:rsid w:val="00611F5E"/>
    <w:rsid w:val="006144D7"/>
    <w:rsid w:val="00615E2E"/>
    <w:rsid w:val="00617BEF"/>
    <w:rsid w:val="006317B4"/>
    <w:rsid w:val="0063581B"/>
    <w:rsid w:val="00635B6E"/>
    <w:rsid w:val="00641CEA"/>
    <w:rsid w:val="00644202"/>
    <w:rsid w:val="00657360"/>
    <w:rsid w:val="006600EE"/>
    <w:rsid w:val="00663251"/>
    <w:rsid w:val="006657A1"/>
    <w:rsid w:val="0066628C"/>
    <w:rsid w:val="00667900"/>
    <w:rsid w:val="0067175F"/>
    <w:rsid w:val="006746EE"/>
    <w:rsid w:val="006756FC"/>
    <w:rsid w:val="00676FCD"/>
    <w:rsid w:val="0069483B"/>
    <w:rsid w:val="006A5574"/>
    <w:rsid w:val="006B4CC3"/>
    <w:rsid w:val="006C6144"/>
    <w:rsid w:val="006D53C9"/>
    <w:rsid w:val="006E2CBF"/>
    <w:rsid w:val="006E55F2"/>
    <w:rsid w:val="006F4531"/>
    <w:rsid w:val="006F710A"/>
    <w:rsid w:val="006F7EC7"/>
    <w:rsid w:val="00703457"/>
    <w:rsid w:val="00705F3C"/>
    <w:rsid w:val="00711B60"/>
    <w:rsid w:val="00713C19"/>
    <w:rsid w:val="00716D47"/>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A5DC3"/>
    <w:rsid w:val="007B294D"/>
    <w:rsid w:val="007B70E2"/>
    <w:rsid w:val="007C2F3D"/>
    <w:rsid w:val="007C653D"/>
    <w:rsid w:val="007D4085"/>
    <w:rsid w:val="007D4579"/>
    <w:rsid w:val="007F4F03"/>
    <w:rsid w:val="007F5E2A"/>
    <w:rsid w:val="00805846"/>
    <w:rsid w:val="00813C2B"/>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9240B"/>
    <w:rsid w:val="008A0DD2"/>
    <w:rsid w:val="008B07E4"/>
    <w:rsid w:val="008B12C8"/>
    <w:rsid w:val="008B4774"/>
    <w:rsid w:val="008C216A"/>
    <w:rsid w:val="008D30E3"/>
    <w:rsid w:val="008D56C4"/>
    <w:rsid w:val="008D7724"/>
    <w:rsid w:val="008E07B0"/>
    <w:rsid w:val="008E0F12"/>
    <w:rsid w:val="008F1EC5"/>
    <w:rsid w:val="008F2CF2"/>
    <w:rsid w:val="008F38AC"/>
    <w:rsid w:val="008F4E33"/>
    <w:rsid w:val="00901653"/>
    <w:rsid w:val="00901FCA"/>
    <w:rsid w:val="00914B58"/>
    <w:rsid w:val="0091798A"/>
    <w:rsid w:val="00935DBB"/>
    <w:rsid w:val="00947A20"/>
    <w:rsid w:val="00953B0A"/>
    <w:rsid w:val="009541A6"/>
    <w:rsid w:val="00954D7C"/>
    <w:rsid w:val="00955B71"/>
    <w:rsid w:val="00961DE2"/>
    <w:rsid w:val="00966DA3"/>
    <w:rsid w:val="00967F39"/>
    <w:rsid w:val="00990376"/>
    <w:rsid w:val="00993A42"/>
    <w:rsid w:val="00995AD4"/>
    <w:rsid w:val="009B42B0"/>
    <w:rsid w:val="009B67F6"/>
    <w:rsid w:val="009D0B8D"/>
    <w:rsid w:val="009D379F"/>
    <w:rsid w:val="009D7266"/>
    <w:rsid w:val="009F3CA7"/>
    <w:rsid w:val="00A01B44"/>
    <w:rsid w:val="00A071FA"/>
    <w:rsid w:val="00A12616"/>
    <w:rsid w:val="00A17373"/>
    <w:rsid w:val="00A24505"/>
    <w:rsid w:val="00A2528D"/>
    <w:rsid w:val="00A26157"/>
    <w:rsid w:val="00A315C0"/>
    <w:rsid w:val="00A35D87"/>
    <w:rsid w:val="00A473EC"/>
    <w:rsid w:val="00A505B3"/>
    <w:rsid w:val="00A513EE"/>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C35A5"/>
    <w:rsid w:val="00AD335B"/>
    <w:rsid w:val="00AD4A4B"/>
    <w:rsid w:val="00AD67BD"/>
    <w:rsid w:val="00AE0C10"/>
    <w:rsid w:val="00AE3114"/>
    <w:rsid w:val="00AE4450"/>
    <w:rsid w:val="00AE4E47"/>
    <w:rsid w:val="00AF4509"/>
    <w:rsid w:val="00B01D98"/>
    <w:rsid w:val="00B12053"/>
    <w:rsid w:val="00B16238"/>
    <w:rsid w:val="00B21957"/>
    <w:rsid w:val="00B2424D"/>
    <w:rsid w:val="00B336FF"/>
    <w:rsid w:val="00B352FE"/>
    <w:rsid w:val="00B37B37"/>
    <w:rsid w:val="00B45B47"/>
    <w:rsid w:val="00B62571"/>
    <w:rsid w:val="00B66560"/>
    <w:rsid w:val="00B74988"/>
    <w:rsid w:val="00B856C8"/>
    <w:rsid w:val="00B91202"/>
    <w:rsid w:val="00BA1951"/>
    <w:rsid w:val="00BB2F5F"/>
    <w:rsid w:val="00BB3F78"/>
    <w:rsid w:val="00BB5162"/>
    <w:rsid w:val="00BC1457"/>
    <w:rsid w:val="00BC3A16"/>
    <w:rsid w:val="00BD341F"/>
    <w:rsid w:val="00BD6DE4"/>
    <w:rsid w:val="00BD7E67"/>
    <w:rsid w:val="00BF1990"/>
    <w:rsid w:val="00BF7D49"/>
    <w:rsid w:val="00C03865"/>
    <w:rsid w:val="00C124F8"/>
    <w:rsid w:val="00C20440"/>
    <w:rsid w:val="00C24CA2"/>
    <w:rsid w:val="00C2626A"/>
    <w:rsid w:val="00C37260"/>
    <w:rsid w:val="00C441FF"/>
    <w:rsid w:val="00C44392"/>
    <w:rsid w:val="00C5277A"/>
    <w:rsid w:val="00C645F1"/>
    <w:rsid w:val="00C74920"/>
    <w:rsid w:val="00C87AA6"/>
    <w:rsid w:val="00C918B9"/>
    <w:rsid w:val="00CA020D"/>
    <w:rsid w:val="00CA375D"/>
    <w:rsid w:val="00CA7074"/>
    <w:rsid w:val="00CB3EBE"/>
    <w:rsid w:val="00CC0853"/>
    <w:rsid w:val="00CC0D4E"/>
    <w:rsid w:val="00CC5178"/>
    <w:rsid w:val="00CD35AD"/>
    <w:rsid w:val="00CD5547"/>
    <w:rsid w:val="00CE04AC"/>
    <w:rsid w:val="00CE6764"/>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247C"/>
    <w:rsid w:val="00E07F54"/>
    <w:rsid w:val="00E156C5"/>
    <w:rsid w:val="00E16481"/>
    <w:rsid w:val="00E166C8"/>
    <w:rsid w:val="00E26607"/>
    <w:rsid w:val="00E30046"/>
    <w:rsid w:val="00E3633A"/>
    <w:rsid w:val="00E57F3A"/>
    <w:rsid w:val="00E60E28"/>
    <w:rsid w:val="00E64199"/>
    <w:rsid w:val="00E66892"/>
    <w:rsid w:val="00E701BC"/>
    <w:rsid w:val="00E83EFF"/>
    <w:rsid w:val="00E863D1"/>
    <w:rsid w:val="00E87D8E"/>
    <w:rsid w:val="00E90177"/>
    <w:rsid w:val="00E92A02"/>
    <w:rsid w:val="00EA100B"/>
    <w:rsid w:val="00EA15CC"/>
    <w:rsid w:val="00EA225B"/>
    <w:rsid w:val="00EA37C3"/>
    <w:rsid w:val="00EA55E8"/>
    <w:rsid w:val="00EA5A91"/>
    <w:rsid w:val="00EC39AD"/>
    <w:rsid w:val="00EC4119"/>
    <w:rsid w:val="00EC6335"/>
    <w:rsid w:val="00ED3359"/>
    <w:rsid w:val="00ED6B18"/>
    <w:rsid w:val="00EE219F"/>
    <w:rsid w:val="00EE6C40"/>
    <w:rsid w:val="00EF3ED0"/>
    <w:rsid w:val="00F264BD"/>
    <w:rsid w:val="00F3041B"/>
    <w:rsid w:val="00F4027F"/>
    <w:rsid w:val="00F419A0"/>
    <w:rsid w:val="00F42CE4"/>
    <w:rsid w:val="00F440EE"/>
    <w:rsid w:val="00F51094"/>
    <w:rsid w:val="00F563FC"/>
    <w:rsid w:val="00F63F3D"/>
    <w:rsid w:val="00F708C3"/>
    <w:rsid w:val="00F71FE6"/>
    <w:rsid w:val="00F74A0A"/>
    <w:rsid w:val="00F76A65"/>
    <w:rsid w:val="00F779A3"/>
    <w:rsid w:val="00F81F81"/>
    <w:rsid w:val="00F8229E"/>
    <w:rsid w:val="00F854BD"/>
    <w:rsid w:val="00F908E8"/>
    <w:rsid w:val="00F95D8A"/>
    <w:rsid w:val="00F96EE0"/>
    <w:rsid w:val="00FA4BD6"/>
    <w:rsid w:val="00FD0315"/>
    <w:rsid w:val="00FD1761"/>
    <w:rsid w:val="00FD33D7"/>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9F3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2642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Chris Widdall</cp:lastModifiedBy>
  <cp:revision>3</cp:revision>
  <cp:lastPrinted>2012-02-03T14:02:00Z</cp:lastPrinted>
  <dcterms:created xsi:type="dcterms:W3CDTF">2017-02-14T13:01:00Z</dcterms:created>
  <dcterms:modified xsi:type="dcterms:W3CDTF">2017-02-14T13:52:00Z</dcterms:modified>
</cp:coreProperties>
</file>